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884" w:rsidRDefault="0062013D">
      <w:pPr>
        <w:spacing w:before="7" w:line="411" w:lineRule="exact"/>
        <w:textAlignment w:val="baseline"/>
        <w:rPr>
          <w:rFonts w:ascii="Arial" w:eastAsia="Arial" w:hAnsi="Arial"/>
          <w:b/>
          <w:color w:val="000000"/>
          <w:spacing w:val="-10"/>
          <w:w w:val="105"/>
          <w:sz w:val="36"/>
          <w:lang w:val="de-DE"/>
        </w:rPr>
      </w:pPr>
      <w:bookmarkStart w:id="0" w:name="_GoBack"/>
      <w:bookmarkEnd w:id="0"/>
      <w:r>
        <w:rPr>
          <w:rFonts w:ascii="Arial" w:eastAsia="Arial" w:hAnsi="Arial"/>
          <w:b/>
          <w:color w:val="000000"/>
          <w:spacing w:val="-10"/>
          <w:w w:val="105"/>
          <w:sz w:val="36"/>
          <w:lang w:val="de-DE"/>
        </w:rPr>
        <w:t>Strafgesetzbuch</w:t>
      </w:r>
    </w:p>
    <w:p w:rsidR="00D60884" w:rsidRDefault="0062013D">
      <w:pPr>
        <w:spacing w:before="551" w:line="275" w:lineRule="exact"/>
        <w:textAlignment w:val="baseline"/>
        <w:rPr>
          <w:rFonts w:ascii="Arial" w:eastAsia="Arial" w:hAnsi="Arial"/>
          <w:b/>
          <w:color w:val="000000"/>
          <w:sz w:val="24"/>
          <w:lang w:val="de-DE"/>
        </w:rPr>
      </w:pPr>
      <w:r>
        <w:rPr>
          <w:rFonts w:ascii="Arial" w:eastAsia="Arial" w:hAnsi="Arial"/>
          <w:b/>
          <w:color w:val="000000"/>
          <w:sz w:val="24"/>
          <w:lang w:val="de-DE"/>
        </w:rPr>
        <w:t>§ 315c StGB [Gefährdung des Straßenverkehrs] (Auszug)</w:t>
      </w:r>
    </w:p>
    <w:p w:rsidR="00D60884" w:rsidRDefault="0062013D">
      <w:pPr>
        <w:tabs>
          <w:tab w:val="left" w:pos="720"/>
        </w:tabs>
        <w:spacing w:before="274" w:line="276" w:lineRule="exact"/>
        <w:textAlignment w:val="baseline"/>
        <w:rPr>
          <w:rFonts w:ascii="Arial" w:eastAsia="Arial" w:hAnsi="Arial"/>
          <w:color w:val="000000"/>
          <w:spacing w:val="1"/>
          <w:sz w:val="24"/>
          <w:lang w:val="de-DE"/>
        </w:rPr>
      </w:pPr>
      <w:r>
        <w:rPr>
          <w:rFonts w:ascii="Arial" w:eastAsia="Arial" w:hAnsi="Arial"/>
          <w:color w:val="000000"/>
          <w:spacing w:val="1"/>
          <w:sz w:val="24"/>
          <w:lang w:val="de-DE"/>
        </w:rPr>
        <w:t>(1)</w:t>
      </w:r>
      <w:r>
        <w:rPr>
          <w:rFonts w:ascii="Arial" w:eastAsia="Arial" w:hAnsi="Arial"/>
          <w:color w:val="000000"/>
          <w:spacing w:val="1"/>
          <w:sz w:val="24"/>
          <w:lang w:val="de-DE"/>
        </w:rPr>
        <w:tab/>
        <w:t>Wer im Straßenverkehr</w:t>
      </w:r>
    </w:p>
    <w:p w:rsidR="00D60884" w:rsidRDefault="0062013D">
      <w:pPr>
        <w:tabs>
          <w:tab w:val="left" w:pos="1440"/>
        </w:tabs>
        <w:spacing w:before="2" w:line="276" w:lineRule="exact"/>
        <w:ind w:left="720"/>
        <w:textAlignment w:val="baseline"/>
        <w:rPr>
          <w:rFonts w:ascii="Arial" w:eastAsia="Arial" w:hAnsi="Arial"/>
          <w:color w:val="000000"/>
          <w:sz w:val="24"/>
          <w:lang w:val="de-DE"/>
        </w:rPr>
      </w:pPr>
      <w:r>
        <w:rPr>
          <w:rFonts w:ascii="Arial" w:eastAsia="Arial" w:hAnsi="Arial"/>
          <w:color w:val="000000"/>
          <w:sz w:val="24"/>
          <w:lang w:val="de-DE"/>
        </w:rPr>
        <w:t>1.</w:t>
      </w:r>
      <w:r>
        <w:rPr>
          <w:rFonts w:ascii="Arial" w:eastAsia="Arial" w:hAnsi="Arial"/>
          <w:color w:val="000000"/>
          <w:sz w:val="24"/>
          <w:lang w:val="de-DE"/>
        </w:rPr>
        <w:tab/>
        <w:t>ein Fahrzeug führt, obwohl er</w:t>
      </w:r>
    </w:p>
    <w:p w:rsidR="00D60884" w:rsidRDefault="0062013D">
      <w:pPr>
        <w:numPr>
          <w:ilvl w:val="0"/>
          <w:numId w:val="1"/>
        </w:numPr>
        <w:tabs>
          <w:tab w:val="clear" w:pos="720"/>
          <w:tab w:val="left" w:pos="2160"/>
        </w:tabs>
        <w:spacing w:line="276" w:lineRule="exact"/>
        <w:ind w:left="2160" w:hanging="720"/>
        <w:textAlignment w:val="baseline"/>
        <w:rPr>
          <w:rFonts w:ascii="Arial" w:eastAsia="Arial" w:hAnsi="Arial"/>
          <w:color w:val="000000"/>
          <w:sz w:val="24"/>
          <w:lang w:val="de-DE"/>
        </w:rPr>
      </w:pPr>
      <w:r>
        <w:rPr>
          <w:rFonts w:ascii="Arial" w:eastAsia="Arial" w:hAnsi="Arial"/>
          <w:color w:val="000000"/>
          <w:sz w:val="24"/>
          <w:lang w:val="de-DE"/>
        </w:rPr>
        <w:t>infolge des Genusses alkoholischer Getränke oder anderer berauschender Mittel oder ...</w:t>
      </w:r>
    </w:p>
    <w:p w:rsidR="00D60884" w:rsidRDefault="0062013D">
      <w:pPr>
        <w:numPr>
          <w:ilvl w:val="0"/>
          <w:numId w:val="2"/>
        </w:numPr>
        <w:tabs>
          <w:tab w:val="clear" w:pos="288"/>
          <w:tab w:val="left" w:pos="1728"/>
        </w:tabs>
        <w:spacing w:line="274" w:lineRule="exact"/>
        <w:ind w:left="2160" w:hanging="720"/>
        <w:textAlignment w:val="baseline"/>
        <w:rPr>
          <w:rFonts w:ascii="Arial" w:eastAsia="Arial" w:hAnsi="Arial"/>
          <w:color w:val="000000"/>
          <w:spacing w:val="-10"/>
          <w:sz w:val="24"/>
          <w:lang w:val="de-DE"/>
        </w:rPr>
      </w:pPr>
      <w:r>
        <w:rPr>
          <w:rFonts w:ascii="Arial" w:eastAsia="Arial" w:hAnsi="Arial"/>
          <w:color w:val="000000"/>
          <w:spacing w:val="-10"/>
          <w:sz w:val="24"/>
          <w:lang w:val="de-DE"/>
        </w:rPr>
        <w:t>...</w:t>
      </w:r>
    </w:p>
    <w:p w:rsidR="00D60884" w:rsidRDefault="0062013D">
      <w:pPr>
        <w:spacing w:before="2" w:line="276" w:lineRule="exact"/>
        <w:ind w:left="720"/>
        <w:textAlignment w:val="baseline"/>
        <w:rPr>
          <w:rFonts w:ascii="Arial" w:eastAsia="Arial" w:hAnsi="Arial"/>
          <w:color w:val="000000"/>
          <w:sz w:val="24"/>
          <w:lang w:val="de-DE"/>
        </w:rPr>
      </w:pPr>
      <w:r>
        <w:rPr>
          <w:rFonts w:ascii="Arial" w:eastAsia="Arial" w:hAnsi="Arial"/>
          <w:color w:val="000000"/>
          <w:sz w:val="24"/>
          <w:lang w:val="de-DE"/>
        </w:rPr>
        <w:t>nicht in der Lage ist, das Fahrzeug sicher zu führen, oder</w:t>
      </w:r>
    </w:p>
    <w:p w:rsidR="00D60884" w:rsidRDefault="0062013D">
      <w:pPr>
        <w:spacing w:line="274" w:lineRule="exact"/>
        <w:ind w:left="720"/>
        <w:textAlignment w:val="baseline"/>
        <w:rPr>
          <w:rFonts w:ascii="Arial" w:eastAsia="Arial" w:hAnsi="Arial"/>
          <w:color w:val="000000"/>
          <w:spacing w:val="-4"/>
          <w:sz w:val="24"/>
          <w:lang w:val="de-DE"/>
        </w:rPr>
      </w:pPr>
      <w:r>
        <w:rPr>
          <w:rFonts w:ascii="Arial" w:eastAsia="Arial" w:hAnsi="Arial"/>
          <w:color w:val="000000"/>
          <w:spacing w:val="-4"/>
          <w:sz w:val="24"/>
          <w:lang w:val="de-DE"/>
        </w:rPr>
        <w:t>2. ...</w:t>
      </w:r>
    </w:p>
    <w:p w:rsidR="00D60884" w:rsidRDefault="0062013D">
      <w:pPr>
        <w:spacing w:before="2" w:line="276" w:lineRule="exact"/>
        <w:ind w:left="720"/>
        <w:jc w:val="both"/>
        <w:textAlignment w:val="baseline"/>
        <w:rPr>
          <w:rFonts w:ascii="Arial" w:eastAsia="Arial" w:hAnsi="Arial"/>
          <w:color w:val="000000"/>
          <w:sz w:val="24"/>
          <w:lang w:val="de-DE"/>
        </w:rPr>
      </w:pPr>
      <w:r>
        <w:rPr>
          <w:rFonts w:ascii="Arial" w:eastAsia="Arial" w:hAnsi="Arial"/>
          <w:color w:val="000000"/>
          <w:sz w:val="24"/>
          <w:lang w:val="de-DE"/>
        </w:rPr>
        <w:t>und dadurch Leib oder Leben eines anderen Menschen oder fremde Sachen von bedeutendem Wert gefährdet, wird mit Freiheitsstrafe bis zu fünf Jahren oder mit Geldstrafe bestraft.</w:t>
      </w:r>
    </w:p>
    <w:p w:rsidR="00D60884" w:rsidRDefault="0062013D">
      <w:pPr>
        <w:tabs>
          <w:tab w:val="left" w:pos="720"/>
        </w:tabs>
        <w:spacing w:before="276" w:line="276" w:lineRule="exact"/>
        <w:textAlignment w:val="baseline"/>
        <w:rPr>
          <w:rFonts w:ascii="Arial" w:eastAsia="Arial" w:hAnsi="Arial"/>
          <w:color w:val="000000"/>
          <w:sz w:val="24"/>
          <w:lang w:val="de-DE"/>
        </w:rPr>
      </w:pPr>
      <w:r>
        <w:rPr>
          <w:rFonts w:ascii="Arial" w:eastAsia="Arial" w:hAnsi="Arial"/>
          <w:color w:val="000000"/>
          <w:sz w:val="24"/>
          <w:lang w:val="de-DE"/>
        </w:rPr>
        <w:t>(2)</w:t>
      </w:r>
      <w:r>
        <w:rPr>
          <w:rFonts w:ascii="Arial" w:eastAsia="Arial" w:hAnsi="Arial"/>
          <w:color w:val="000000"/>
          <w:sz w:val="24"/>
          <w:lang w:val="de-DE"/>
        </w:rPr>
        <w:tab/>
      </w:r>
      <w:r>
        <w:rPr>
          <w:rFonts w:ascii="Arial" w:eastAsia="Arial" w:hAnsi="Arial"/>
          <w:color w:val="000000"/>
          <w:sz w:val="24"/>
          <w:lang w:val="de-DE"/>
        </w:rPr>
        <w:t>In den Fällen des Absatzes 1 Nr. 1 ist der Versuch strafbar.</w:t>
      </w:r>
    </w:p>
    <w:p w:rsidR="00D60884" w:rsidRDefault="0062013D">
      <w:pPr>
        <w:tabs>
          <w:tab w:val="left" w:pos="720"/>
        </w:tabs>
        <w:spacing w:before="276" w:line="276" w:lineRule="exact"/>
        <w:textAlignment w:val="baseline"/>
        <w:rPr>
          <w:rFonts w:ascii="Arial" w:eastAsia="Arial" w:hAnsi="Arial"/>
          <w:color w:val="000000"/>
          <w:sz w:val="24"/>
          <w:lang w:val="de-DE"/>
        </w:rPr>
      </w:pPr>
      <w:r>
        <w:rPr>
          <w:rFonts w:ascii="Arial" w:eastAsia="Arial" w:hAnsi="Arial"/>
          <w:color w:val="000000"/>
          <w:sz w:val="24"/>
          <w:lang w:val="de-DE"/>
        </w:rPr>
        <w:t>(3)</w:t>
      </w:r>
      <w:r>
        <w:rPr>
          <w:rFonts w:ascii="Arial" w:eastAsia="Arial" w:hAnsi="Arial"/>
          <w:color w:val="000000"/>
          <w:sz w:val="24"/>
          <w:lang w:val="de-DE"/>
        </w:rPr>
        <w:tab/>
        <w:t>Wer in den Fällen des Absatzes 1</w:t>
      </w:r>
    </w:p>
    <w:p w:rsidR="00D60884" w:rsidRDefault="0062013D">
      <w:pPr>
        <w:numPr>
          <w:ilvl w:val="0"/>
          <w:numId w:val="3"/>
        </w:numPr>
        <w:tabs>
          <w:tab w:val="clear" w:pos="648"/>
          <w:tab w:val="left" w:pos="1368"/>
        </w:tabs>
        <w:spacing w:line="274" w:lineRule="exact"/>
        <w:ind w:left="720"/>
        <w:textAlignment w:val="baseline"/>
        <w:rPr>
          <w:rFonts w:ascii="Arial" w:eastAsia="Arial" w:hAnsi="Arial"/>
          <w:color w:val="000000"/>
          <w:spacing w:val="1"/>
          <w:sz w:val="24"/>
          <w:lang w:val="de-DE"/>
        </w:rPr>
      </w:pPr>
      <w:r>
        <w:rPr>
          <w:rFonts w:ascii="Arial" w:eastAsia="Arial" w:hAnsi="Arial"/>
          <w:color w:val="000000"/>
          <w:spacing w:val="1"/>
          <w:sz w:val="24"/>
          <w:lang w:val="de-DE"/>
        </w:rPr>
        <w:t>die Gefahr fahrlässig verursacht oder</w:t>
      </w:r>
    </w:p>
    <w:p w:rsidR="00D60884" w:rsidRDefault="0062013D">
      <w:pPr>
        <w:numPr>
          <w:ilvl w:val="0"/>
          <w:numId w:val="3"/>
        </w:numPr>
        <w:tabs>
          <w:tab w:val="clear" w:pos="648"/>
          <w:tab w:val="left" w:pos="1368"/>
        </w:tabs>
        <w:spacing w:line="276" w:lineRule="exact"/>
        <w:ind w:left="720" w:right="864"/>
        <w:textAlignment w:val="baseline"/>
        <w:rPr>
          <w:rFonts w:ascii="Arial" w:eastAsia="Arial" w:hAnsi="Arial"/>
          <w:color w:val="000000"/>
          <w:sz w:val="24"/>
          <w:lang w:val="de-DE"/>
        </w:rPr>
      </w:pPr>
      <w:r>
        <w:rPr>
          <w:rFonts w:ascii="Arial" w:eastAsia="Arial" w:hAnsi="Arial"/>
          <w:color w:val="000000"/>
          <w:sz w:val="24"/>
          <w:lang w:val="de-DE"/>
        </w:rPr>
        <w:t>fahrlässig handelt und die Gefahr fahrlässig verursacht, wird mit Freiheitsstrafe bis zu zwei Jahren oder mit Geldstrafe bestraft.</w:t>
      </w:r>
    </w:p>
    <w:p w:rsidR="00D60884" w:rsidRDefault="0062013D">
      <w:pPr>
        <w:spacing w:before="562" w:line="275" w:lineRule="exact"/>
        <w:textAlignment w:val="baseline"/>
        <w:rPr>
          <w:rFonts w:ascii="Arial" w:eastAsia="Arial" w:hAnsi="Arial"/>
          <w:b/>
          <w:color w:val="000000"/>
          <w:sz w:val="24"/>
          <w:lang w:val="de-DE"/>
        </w:rPr>
      </w:pPr>
      <w:r>
        <w:rPr>
          <w:rFonts w:ascii="Arial" w:eastAsia="Arial" w:hAnsi="Arial"/>
          <w:b/>
          <w:color w:val="000000"/>
          <w:sz w:val="24"/>
          <w:lang w:val="de-DE"/>
        </w:rPr>
        <w:t>§ 316 StGB [Trunkenheit im Verkehr]</w:t>
      </w:r>
    </w:p>
    <w:p w:rsidR="00D60884" w:rsidRDefault="0062013D">
      <w:pPr>
        <w:numPr>
          <w:ilvl w:val="0"/>
          <w:numId w:val="4"/>
        </w:numPr>
        <w:spacing w:before="159" w:line="276" w:lineRule="exact"/>
        <w:ind w:left="576" w:hanging="576"/>
        <w:jc w:val="both"/>
        <w:textAlignment w:val="baseline"/>
        <w:rPr>
          <w:rFonts w:ascii="Arial" w:eastAsia="Arial" w:hAnsi="Arial"/>
          <w:color w:val="000000"/>
          <w:sz w:val="24"/>
          <w:lang w:val="de-DE"/>
        </w:rPr>
      </w:pPr>
      <w:r>
        <w:rPr>
          <w:rFonts w:ascii="Arial" w:eastAsia="Arial" w:hAnsi="Arial"/>
          <w:color w:val="000000"/>
          <w:sz w:val="24"/>
          <w:lang w:val="de-DE"/>
        </w:rPr>
        <w:t>Wer im Verkehr (§§ 315 bis 315d) ein Fahrzeug führt, obwohl er infolge des Genusses alkoh</w:t>
      </w:r>
      <w:r>
        <w:rPr>
          <w:rFonts w:ascii="Arial" w:eastAsia="Arial" w:hAnsi="Arial"/>
          <w:color w:val="000000"/>
          <w:sz w:val="24"/>
          <w:lang w:val="de-DE"/>
        </w:rPr>
        <w:t>olischer Getränke oder anderer berauschender Mittel nicht in der Lage ist, das Fahrzeug sicher zu führen, wird mit Freiheitsstrafe bis zu einem Jahr oder mit Geldstrafe bestraft, wenn die Tat nicht in § 315a oder § 315c mit Strafe bedroht ist.</w:t>
      </w:r>
    </w:p>
    <w:p w:rsidR="00D60884" w:rsidRDefault="0062013D">
      <w:pPr>
        <w:numPr>
          <w:ilvl w:val="0"/>
          <w:numId w:val="4"/>
        </w:numPr>
        <w:spacing w:line="690" w:lineRule="exact"/>
        <w:ind w:left="576" w:right="1656" w:hanging="576"/>
        <w:textAlignment w:val="baseline"/>
        <w:rPr>
          <w:rFonts w:ascii="Arial" w:eastAsia="Arial" w:hAnsi="Arial"/>
          <w:color w:val="000000"/>
          <w:sz w:val="24"/>
          <w:lang w:val="de-DE"/>
        </w:rPr>
      </w:pPr>
      <w:r>
        <w:rPr>
          <w:rFonts w:ascii="Arial" w:eastAsia="Arial" w:hAnsi="Arial"/>
          <w:color w:val="000000"/>
          <w:sz w:val="24"/>
          <w:lang w:val="de-DE"/>
        </w:rPr>
        <w:t xml:space="preserve">Nach Absatz </w:t>
      </w:r>
      <w:r>
        <w:rPr>
          <w:rFonts w:ascii="Arial" w:eastAsia="Arial" w:hAnsi="Arial"/>
          <w:color w:val="000000"/>
          <w:sz w:val="24"/>
          <w:lang w:val="de-DE"/>
        </w:rPr>
        <w:t xml:space="preserve">1 wird auch bestraft, wer die Tat fahrlässig begeht. </w:t>
      </w:r>
      <w:r>
        <w:rPr>
          <w:rFonts w:ascii="Arial" w:eastAsia="Arial" w:hAnsi="Arial"/>
          <w:b/>
          <w:color w:val="000000"/>
          <w:sz w:val="24"/>
          <w:lang w:val="de-DE"/>
        </w:rPr>
        <w:t>§ 44 StGB [Fahrverbot] (Auszug)</w:t>
      </w:r>
    </w:p>
    <w:p w:rsidR="00D60884" w:rsidRDefault="0062013D">
      <w:pPr>
        <w:numPr>
          <w:ilvl w:val="0"/>
          <w:numId w:val="5"/>
        </w:numPr>
        <w:spacing w:before="156" w:line="276" w:lineRule="exact"/>
        <w:ind w:left="576" w:hanging="576"/>
        <w:jc w:val="both"/>
        <w:textAlignment w:val="baseline"/>
        <w:rPr>
          <w:rFonts w:ascii="Arial" w:eastAsia="Arial" w:hAnsi="Arial"/>
          <w:color w:val="000000"/>
          <w:sz w:val="24"/>
          <w:lang w:val="de-DE"/>
        </w:rPr>
      </w:pPr>
      <w:r>
        <w:rPr>
          <w:rFonts w:ascii="Arial" w:eastAsia="Arial" w:hAnsi="Arial"/>
          <w:color w:val="000000"/>
          <w:sz w:val="24"/>
          <w:lang w:val="de-DE"/>
        </w:rPr>
        <w:t>Wird jemand wegen einer Straftat zu einer Freiheitsstrafe oder einer Geldstrafe verurteilt, so kann ihm das Gericht für die Dauer von einem Monat bis zu sechs Monaten verb</w:t>
      </w:r>
      <w:r>
        <w:rPr>
          <w:rFonts w:ascii="Arial" w:eastAsia="Arial" w:hAnsi="Arial"/>
          <w:color w:val="000000"/>
          <w:sz w:val="24"/>
          <w:lang w:val="de-DE"/>
        </w:rPr>
        <w:t>ieten, im Straßenverkehr Kraftfahrzeuge jeder oder einer bestimmten Art zu führen. Auch wenn die Straftat nicht bei oder im Zusammenhang mit dem Führen eines Kraftfahrzeugs oder unter Verletzung der Pflichten eines Kraftfahrzeugführers begangen wurde, komm</w:t>
      </w:r>
      <w:r>
        <w:rPr>
          <w:rFonts w:ascii="Arial" w:eastAsia="Arial" w:hAnsi="Arial"/>
          <w:color w:val="000000"/>
          <w:sz w:val="24"/>
          <w:lang w:val="de-DE"/>
        </w:rPr>
        <w:t>t die Anordnung eines Fahrverbots namentlich in Betracht, wenn sie zur Einwirkung auf den Täter oder zur Verteidigung der Rechtsordnung erforderlich erscheint oder hierdurch die Verhängung einer Freiheitsstrafe oder deren Vollstreckung vermieden werden kan</w:t>
      </w:r>
      <w:r>
        <w:rPr>
          <w:rFonts w:ascii="Arial" w:eastAsia="Arial" w:hAnsi="Arial"/>
          <w:color w:val="000000"/>
          <w:sz w:val="24"/>
          <w:lang w:val="de-DE"/>
        </w:rPr>
        <w:t>n. Ein Fahrverbot ist in der Regel anzuordnen, wenn in den Fällen einer Verurteilung nach § 315c Abs. 1 Nr. 1 Buchstabe a, Abs. 3 oder § 316 die Entziehung der Fahrerlaubnis nach § 69 unterbleibt.</w:t>
      </w:r>
    </w:p>
    <w:p w:rsidR="00D60884" w:rsidRDefault="0062013D">
      <w:pPr>
        <w:numPr>
          <w:ilvl w:val="0"/>
          <w:numId w:val="6"/>
        </w:numPr>
        <w:spacing w:before="268" w:line="289" w:lineRule="exact"/>
        <w:ind w:left="576" w:hanging="576"/>
        <w:jc w:val="both"/>
        <w:textAlignment w:val="baseline"/>
        <w:rPr>
          <w:rFonts w:ascii="Arial" w:eastAsia="Arial" w:hAnsi="Arial"/>
          <w:color w:val="000000"/>
          <w:spacing w:val="-17"/>
          <w:sz w:val="30"/>
          <w:lang w:val="de-DE"/>
        </w:rPr>
      </w:pPr>
      <w:r>
        <w:rPr>
          <w:rFonts w:ascii="Arial" w:eastAsia="Arial" w:hAnsi="Arial"/>
          <w:color w:val="000000"/>
          <w:spacing w:val="-17"/>
          <w:sz w:val="30"/>
          <w:lang w:val="de-DE"/>
        </w:rPr>
        <w:t>... bis (4)</w:t>
      </w:r>
    </w:p>
    <w:p w:rsidR="00D60884" w:rsidRDefault="00D60884">
      <w:pPr>
        <w:sectPr w:rsidR="00D60884">
          <w:pgSz w:w="11909" w:h="16838"/>
          <w:pgMar w:top="1480" w:right="1411" w:bottom="962" w:left="1478" w:header="720" w:footer="720" w:gutter="0"/>
          <w:cols w:space="720"/>
        </w:sectPr>
      </w:pPr>
    </w:p>
    <w:p w:rsidR="00D60884" w:rsidRDefault="0062013D">
      <w:pPr>
        <w:spacing w:before="16" w:line="275" w:lineRule="exact"/>
        <w:textAlignment w:val="baseline"/>
        <w:rPr>
          <w:rFonts w:ascii="Arial" w:eastAsia="Arial" w:hAnsi="Arial"/>
          <w:b/>
          <w:color w:val="000000"/>
          <w:sz w:val="24"/>
          <w:lang w:val="de-DE"/>
        </w:rPr>
      </w:pPr>
      <w:r>
        <w:rPr>
          <w:rFonts w:ascii="Arial" w:eastAsia="Arial" w:hAnsi="Arial"/>
          <w:b/>
          <w:color w:val="000000"/>
          <w:sz w:val="24"/>
          <w:lang w:val="de-DE"/>
        </w:rPr>
        <w:lastRenderedPageBreak/>
        <w:t>§ 69 StGB [Entziehung der Fahrerlaubnis] (Auszug)</w:t>
      </w:r>
    </w:p>
    <w:p w:rsidR="00D60884" w:rsidRDefault="0062013D">
      <w:pPr>
        <w:spacing w:before="158" w:line="276" w:lineRule="exact"/>
        <w:ind w:left="720" w:hanging="720"/>
        <w:jc w:val="both"/>
        <w:textAlignment w:val="baseline"/>
        <w:rPr>
          <w:rFonts w:ascii="Arial" w:eastAsia="Arial" w:hAnsi="Arial"/>
          <w:color w:val="000000"/>
          <w:sz w:val="24"/>
          <w:lang w:val="de-DE"/>
        </w:rPr>
      </w:pPr>
      <w:r>
        <w:rPr>
          <w:rFonts w:ascii="Arial" w:eastAsia="Arial" w:hAnsi="Arial"/>
          <w:color w:val="000000"/>
          <w:sz w:val="24"/>
          <w:lang w:val="de-DE"/>
        </w:rPr>
        <w:t>(1) Wird jemand wegen einer rechtswidrigen Tat, die er bei oder im Zusammenhang mit dem Führen eines Kraftfahrzeugs oder unter Verletzung der Pflichten eines Kraftfahrzeugführers begangen hat, verurteilt oder nur deshalb nicht verurteilt, weil seine Schuld</w:t>
      </w:r>
      <w:r>
        <w:rPr>
          <w:rFonts w:ascii="Arial" w:eastAsia="Arial" w:hAnsi="Arial"/>
          <w:color w:val="000000"/>
          <w:sz w:val="24"/>
          <w:lang w:val="de-DE"/>
        </w:rPr>
        <w:t>unfähigkeit erwiesen oder nicht auszuschließen ist, so entzieht ihm das Gericht die Fahrerlaubnis, wenn sich aus der Tat ergibt, dass er zum Führen von Kraftfahrzeugen ungeeignet ist. Einer weiteren Prüfung nach § 62 bedarf es nicht.</w:t>
      </w:r>
    </w:p>
    <w:p w:rsidR="00D60884" w:rsidRDefault="0062013D">
      <w:pPr>
        <w:tabs>
          <w:tab w:val="left" w:pos="792"/>
        </w:tabs>
        <w:spacing w:before="160" w:line="282" w:lineRule="exact"/>
        <w:textAlignment w:val="baseline"/>
        <w:rPr>
          <w:rFonts w:ascii="Arial" w:eastAsia="Arial" w:hAnsi="Arial"/>
          <w:color w:val="000000"/>
          <w:spacing w:val="-1"/>
          <w:sz w:val="27"/>
          <w:lang w:val="de-DE"/>
        </w:rPr>
      </w:pPr>
      <w:r>
        <w:rPr>
          <w:rFonts w:ascii="Arial" w:eastAsia="Arial" w:hAnsi="Arial"/>
          <w:color w:val="000000"/>
          <w:spacing w:val="-1"/>
          <w:sz w:val="27"/>
          <w:lang w:val="de-DE"/>
        </w:rPr>
        <w:t>(1a)</w:t>
      </w:r>
      <w:r>
        <w:rPr>
          <w:rFonts w:ascii="Arial" w:eastAsia="Arial" w:hAnsi="Arial"/>
          <w:color w:val="000000"/>
          <w:spacing w:val="-1"/>
          <w:sz w:val="27"/>
          <w:lang w:val="de-DE"/>
        </w:rPr>
        <w:tab/>
        <w:t>....</w:t>
      </w:r>
    </w:p>
    <w:p w:rsidR="00D60884" w:rsidRDefault="0062013D">
      <w:pPr>
        <w:tabs>
          <w:tab w:val="left" w:pos="792"/>
        </w:tabs>
        <w:spacing w:before="160" w:line="272" w:lineRule="exact"/>
        <w:textAlignment w:val="baseline"/>
        <w:rPr>
          <w:rFonts w:ascii="Arial" w:eastAsia="Arial" w:hAnsi="Arial"/>
          <w:color w:val="000000"/>
          <w:sz w:val="24"/>
          <w:lang w:val="de-DE"/>
        </w:rPr>
      </w:pPr>
      <w:r>
        <w:rPr>
          <w:rFonts w:ascii="Arial" w:eastAsia="Arial" w:hAnsi="Arial"/>
          <w:color w:val="000000"/>
          <w:sz w:val="24"/>
          <w:lang w:val="de-DE"/>
        </w:rPr>
        <w:t>(2)</w:t>
      </w:r>
      <w:r>
        <w:rPr>
          <w:rFonts w:ascii="Arial" w:eastAsia="Arial" w:hAnsi="Arial"/>
          <w:color w:val="000000"/>
          <w:sz w:val="24"/>
          <w:lang w:val="de-DE"/>
        </w:rPr>
        <w:tab/>
        <w:t xml:space="preserve">Ist die </w:t>
      </w:r>
      <w:r>
        <w:rPr>
          <w:rFonts w:ascii="Arial" w:eastAsia="Arial" w:hAnsi="Arial"/>
          <w:color w:val="000000"/>
          <w:sz w:val="24"/>
          <w:lang w:val="de-DE"/>
        </w:rPr>
        <w:t>rechtswidrige Tat in den Fällen des Absatzes 1 ein Vergehen</w:t>
      </w:r>
    </w:p>
    <w:p w:rsidR="00D60884" w:rsidRDefault="0062013D">
      <w:pPr>
        <w:numPr>
          <w:ilvl w:val="0"/>
          <w:numId w:val="7"/>
        </w:numPr>
        <w:tabs>
          <w:tab w:val="clear" w:pos="648"/>
          <w:tab w:val="left" w:pos="2088"/>
        </w:tabs>
        <w:spacing w:before="438" w:line="272" w:lineRule="exact"/>
        <w:ind w:left="2880" w:hanging="1440"/>
        <w:textAlignment w:val="baseline"/>
        <w:rPr>
          <w:rFonts w:ascii="Arial" w:eastAsia="Arial" w:hAnsi="Arial"/>
          <w:color w:val="000000"/>
          <w:sz w:val="24"/>
          <w:lang w:val="de-DE"/>
        </w:rPr>
      </w:pPr>
      <w:r>
        <w:rPr>
          <w:rFonts w:ascii="Arial" w:eastAsia="Arial" w:hAnsi="Arial"/>
          <w:color w:val="000000"/>
          <w:sz w:val="24"/>
          <w:lang w:val="de-DE"/>
        </w:rPr>
        <w:t>der Gefährdung des Straßenverkehrs (§ 315c),</w:t>
      </w:r>
    </w:p>
    <w:p w:rsidR="00D60884" w:rsidRDefault="0062013D">
      <w:pPr>
        <w:numPr>
          <w:ilvl w:val="0"/>
          <w:numId w:val="7"/>
        </w:numPr>
        <w:tabs>
          <w:tab w:val="clear" w:pos="648"/>
          <w:tab w:val="left" w:pos="2088"/>
        </w:tabs>
        <w:spacing w:before="280" w:line="272" w:lineRule="exact"/>
        <w:ind w:left="2880" w:hanging="1440"/>
        <w:textAlignment w:val="baseline"/>
        <w:rPr>
          <w:rFonts w:ascii="Arial" w:eastAsia="Arial" w:hAnsi="Arial"/>
          <w:color w:val="000000"/>
          <w:sz w:val="24"/>
          <w:lang w:val="de-DE"/>
        </w:rPr>
      </w:pPr>
      <w:r>
        <w:rPr>
          <w:rFonts w:ascii="Arial" w:eastAsia="Arial" w:hAnsi="Arial"/>
          <w:color w:val="000000"/>
          <w:sz w:val="24"/>
          <w:lang w:val="de-DE"/>
        </w:rPr>
        <w:t>der Trunkenheit im Verkehr (§ 316),</w:t>
      </w:r>
    </w:p>
    <w:p w:rsidR="00D60884" w:rsidRDefault="0062013D">
      <w:pPr>
        <w:numPr>
          <w:ilvl w:val="0"/>
          <w:numId w:val="7"/>
        </w:numPr>
        <w:tabs>
          <w:tab w:val="clear" w:pos="648"/>
          <w:tab w:val="left" w:pos="2088"/>
        </w:tabs>
        <w:spacing w:before="280" w:line="272" w:lineRule="exact"/>
        <w:ind w:left="2880" w:hanging="1440"/>
        <w:textAlignment w:val="baseline"/>
        <w:rPr>
          <w:rFonts w:ascii="Arial" w:eastAsia="Arial" w:hAnsi="Arial"/>
          <w:color w:val="000000"/>
          <w:spacing w:val="4"/>
          <w:sz w:val="24"/>
          <w:lang w:val="de-DE"/>
        </w:rPr>
      </w:pPr>
      <w:r>
        <w:rPr>
          <w:rFonts w:ascii="Arial" w:eastAsia="Arial" w:hAnsi="Arial"/>
          <w:color w:val="000000"/>
          <w:spacing w:val="4"/>
          <w:sz w:val="24"/>
          <w:lang w:val="de-DE"/>
        </w:rPr>
        <w:t>...</w:t>
      </w:r>
    </w:p>
    <w:p w:rsidR="00D60884" w:rsidRDefault="0062013D">
      <w:pPr>
        <w:numPr>
          <w:ilvl w:val="0"/>
          <w:numId w:val="7"/>
        </w:numPr>
        <w:tabs>
          <w:tab w:val="clear" w:pos="648"/>
          <w:tab w:val="left" w:pos="2088"/>
        </w:tabs>
        <w:spacing w:before="278" w:line="274" w:lineRule="exact"/>
        <w:ind w:left="2880" w:right="720" w:hanging="1440"/>
        <w:textAlignment w:val="baseline"/>
        <w:rPr>
          <w:rFonts w:ascii="Arial" w:eastAsia="Arial" w:hAnsi="Arial"/>
          <w:color w:val="000000"/>
          <w:sz w:val="24"/>
          <w:lang w:val="de-DE"/>
        </w:rPr>
      </w:pPr>
      <w:r>
        <w:rPr>
          <w:rFonts w:ascii="Arial" w:eastAsia="Arial" w:hAnsi="Arial"/>
          <w:color w:val="000000"/>
          <w:sz w:val="24"/>
          <w:lang w:val="de-DE"/>
        </w:rPr>
        <w:t>des Vollrausches (§ 323a), der sich auf eine Tat nach den Nummern 1 bis 3 bezieht,</w:t>
      </w:r>
    </w:p>
    <w:p w:rsidR="00D60884" w:rsidRDefault="0062013D">
      <w:pPr>
        <w:spacing w:before="14" w:line="269" w:lineRule="exact"/>
        <w:ind w:left="720"/>
        <w:jc w:val="both"/>
        <w:textAlignment w:val="baseline"/>
        <w:rPr>
          <w:rFonts w:ascii="Arial" w:eastAsia="Arial" w:hAnsi="Arial"/>
          <w:color w:val="000000"/>
          <w:sz w:val="24"/>
          <w:lang w:val="de-DE"/>
        </w:rPr>
      </w:pPr>
      <w:r>
        <w:rPr>
          <w:rFonts w:ascii="Arial" w:eastAsia="Arial" w:hAnsi="Arial"/>
          <w:color w:val="000000"/>
          <w:sz w:val="24"/>
          <w:lang w:val="de-DE"/>
        </w:rPr>
        <w:t>so ist der Täter in der Rege</w:t>
      </w:r>
      <w:r>
        <w:rPr>
          <w:rFonts w:ascii="Arial" w:eastAsia="Arial" w:hAnsi="Arial"/>
          <w:color w:val="000000"/>
          <w:sz w:val="24"/>
          <w:lang w:val="de-DE"/>
        </w:rPr>
        <w:t>l als ungeeignet zum Führen von Kraftfahrzeugen anzusehen.</w:t>
      </w:r>
    </w:p>
    <w:p w:rsidR="00D60884" w:rsidRDefault="0062013D">
      <w:pPr>
        <w:tabs>
          <w:tab w:val="left" w:pos="792"/>
        </w:tabs>
        <w:spacing w:before="447" w:line="273" w:lineRule="exact"/>
        <w:ind w:left="720" w:hanging="720"/>
        <w:jc w:val="both"/>
        <w:textAlignment w:val="baseline"/>
        <w:rPr>
          <w:rFonts w:ascii="Arial" w:eastAsia="Arial" w:hAnsi="Arial"/>
          <w:color w:val="000000"/>
          <w:sz w:val="24"/>
          <w:lang w:val="de-DE"/>
        </w:rPr>
      </w:pPr>
      <w:r>
        <w:rPr>
          <w:rFonts w:ascii="Arial" w:eastAsia="Arial" w:hAnsi="Arial"/>
          <w:color w:val="000000"/>
          <w:sz w:val="24"/>
          <w:lang w:val="de-DE"/>
        </w:rPr>
        <w:t>(3)</w:t>
      </w:r>
      <w:r>
        <w:rPr>
          <w:rFonts w:ascii="Arial" w:eastAsia="Arial" w:hAnsi="Arial"/>
          <w:color w:val="000000"/>
          <w:sz w:val="24"/>
          <w:lang w:val="de-DE"/>
        </w:rPr>
        <w:tab/>
        <w:t>Die Fahrerlaubnis erlischt mit der Rechtskraft des Urteils. Ein von einer deutschen Behörde erteilter Führerschein wird im Urteil eingezogen.</w:t>
      </w:r>
    </w:p>
    <w:p w:rsidR="00D60884" w:rsidRDefault="0062013D">
      <w:pPr>
        <w:spacing w:before="717" w:line="275" w:lineRule="exact"/>
        <w:textAlignment w:val="baseline"/>
        <w:rPr>
          <w:rFonts w:ascii="Arial" w:eastAsia="Arial" w:hAnsi="Arial"/>
          <w:b/>
          <w:color w:val="000000"/>
          <w:sz w:val="24"/>
          <w:lang w:val="de-DE"/>
        </w:rPr>
      </w:pPr>
      <w:r>
        <w:rPr>
          <w:rFonts w:ascii="Arial" w:eastAsia="Arial" w:hAnsi="Arial"/>
          <w:b/>
          <w:color w:val="000000"/>
          <w:sz w:val="24"/>
          <w:lang w:val="de-DE"/>
        </w:rPr>
        <w:t>§ 69a StGB [Sperre für die Erteilung einer Fahrerlaubnis] (Auszug)</w:t>
      </w:r>
    </w:p>
    <w:p w:rsidR="00D60884" w:rsidRDefault="0062013D">
      <w:pPr>
        <w:numPr>
          <w:ilvl w:val="0"/>
          <w:numId w:val="8"/>
        </w:numPr>
        <w:spacing w:before="434" w:line="276" w:lineRule="exact"/>
        <w:ind w:left="720" w:hanging="720"/>
        <w:jc w:val="both"/>
        <w:textAlignment w:val="baseline"/>
        <w:rPr>
          <w:rFonts w:ascii="Arial" w:eastAsia="Arial" w:hAnsi="Arial"/>
          <w:color w:val="000000"/>
          <w:sz w:val="24"/>
          <w:lang w:val="de-DE"/>
        </w:rPr>
      </w:pPr>
      <w:r>
        <w:rPr>
          <w:rFonts w:ascii="Arial" w:eastAsia="Arial" w:hAnsi="Arial"/>
          <w:color w:val="000000"/>
          <w:sz w:val="24"/>
          <w:lang w:val="de-DE"/>
        </w:rPr>
        <w:t>Entzieht das Gericht die Fahrerlaubnis, so bestimmt es zugleich, dass für die Dauer von sechs Monaten bis zu fünf Jahren keine neue Fahrerlaubnis erteilt werden darf (Sperre). Die Sperre kann für immer angeordnet werden, wenn zu erwarten ist, dass die gese</w:t>
      </w:r>
      <w:r>
        <w:rPr>
          <w:rFonts w:ascii="Arial" w:eastAsia="Arial" w:hAnsi="Arial"/>
          <w:color w:val="000000"/>
          <w:sz w:val="24"/>
          <w:lang w:val="de-DE"/>
        </w:rPr>
        <w:t>tzliche Höchstfrist zur Abwehr der von dem Täter drohenden Gefahr nicht ausreicht. Hat der Täter keine Fahrerlaubnis, so wird nur die Sperre angeordnet.</w:t>
      </w:r>
    </w:p>
    <w:p w:rsidR="00D60884" w:rsidRDefault="0062013D">
      <w:pPr>
        <w:numPr>
          <w:ilvl w:val="0"/>
          <w:numId w:val="9"/>
        </w:numPr>
        <w:spacing w:before="262" w:line="286" w:lineRule="exact"/>
        <w:ind w:left="720" w:hanging="720"/>
        <w:jc w:val="both"/>
        <w:textAlignment w:val="baseline"/>
        <w:rPr>
          <w:rFonts w:ascii="Arial" w:eastAsia="Arial" w:hAnsi="Arial"/>
          <w:color w:val="000000"/>
          <w:spacing w:val="9"/>
          <w:sz w:val="27"/>
          <w:lang w:val="de-DE"/>
        </w:rPr>
      </w:pPr>
      <w:r>
        <w:rPr>
          <w:rFonts w:ascii="Arial" w:eastAsia="Arial" w:hAnsi="Arial"/>
          <w:color w:val="000000"/>
          <w:spacing w:val="9"/>
          <w:sz w:val="27"/>
          <w:lang w:val="de-DE"/>
        </w:rPr>
        <w:t>....</w:t>
      </w:r>
    </w:p>
    <w:p w:rsidR="00D60884" w:rsidRDefault="0062013D">
      <w:pPr>
        <w:numPr>
          <w:ilvl w:val="0"/>
          <w:numId w:val="8"/>
        </w:numPr>
        <w:spacing w:before="299" w:line="276" w:lineRule="exact"/>
        <w:ind w:left="720" w:hanging="720"/>
        <w:jc w:val="both"/>
        <w:textAlignment w:val="baseline"/>
        <w:rPr>
          <w:rFonts w:ascii="Arial" w:eastAsia="Arial" w:hAnsi="Arial"/>
          <w:color w:val="000000"/>
          <w:sz w:val="24"/>
          <w:lang w:val="de-DE"/>
        </w:rPr>
      </w:pPr>
      <w:r>
        <w:rPr>
          <w:rFonts w:ascii="Arial" w:eastAsia="Arial" w:hAnsi="Arial"/>
          <w:color w:val="000000"/>
          <w:sz w:val="24"/>
          <w:lang w:val="de-DE"/>
        </w:rPr>
        <w:t xml:space="preserve">Das Mindestmaß der Sperre beträgt ein Jahr, wenn gegen den Täter in den letzten beiden Jahren vor </w:t>
      </w:r>
      <w:r>
        <w:rPr>
          <w:rFonts w:ascii="Arial" w:eastAsia="Arial" w:hAnsi="Arial"/>
          <w:color w:val="000000"/>
          <w:sz w:val="24"/>
          <w:lang w:val="de-DE"/>
        </w:rPr>
        <w:t>der Tat bereits einmal eine Sperre angeordnet worden ist.</w:t>
      </w:r>
    </w:p>
    <w:p w:rsidR="00D60884" w:rsidRDefault="0062013D">
      <w:pPr>
        <w:numPr>
          <w:ilvl w:val="0"/>
          <w:numId w:val="8"/>
        </w:numPr>
        <w:spacing w:before="304" w:line="267" w:lineRule="exact"/>
        <w:ind w:left="720" w:hanging="720"/>
        <w:jc w:val="both"/>
        <w:textAlignment w:val="baseline"/>
        <w:rPr>
          <w:rFonts w:ascii="Arial" w:eastAsia="Arial" w:hAnsi="Arial"/>
          <w:color w:val="000000"/>
          <w:sz w:val="24"/>
          <w:lang w:val="de-DE"/>
        </w:rPr>
      </w:pPr>
      <w:r>
        <w:rPr>
          <w:rFonts w:ascii="Arial" w:eastAsia="Arial" w:hAnsi="Arial"/>
          <w:color w:val="000000"/>
          <w:sz w:val="24"/>
          <w:lang w:val="de-DE"/>
        </w:rPr>
        <w:t>...bis (7) ...</w:t>
      </w:r>
    </w:p>
    <w:sectPr w:rsidR="00D60884">
      <w:pgSz w:w="11909" w:h="16838"/>
      <w:pgMar w:top="2020" w:right="1411" w:bottom="1642" w:left="14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50B0"/>
    <w:multiLevelType w:val="multilevel"/>
    <w:tmpl w:val="5F8E575C"/>
    <w:lvl w:ilvl="0">
      <w:start w:val="1"/>
      <w:numFmt w:val="decimal"/>
      <w:lvlText w:val="(%1)"/>
      <w:lvlJc w:val="left"/>
      <w:pPr>
        <w:tabs>
          <w:tab w:val="left" w:pos="576"/>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FE2116"/>
    <w:multiLevelType w:val="multilevel"/>
    <w:tmpl w:val="1D767B48"/>
    <w:lvl w:ilvl="0">
      <w:numFmt w:val="decimal"/>
      <w:lvlText w:val="(%1)"/>
      <w:lvlJc w:val="left"/>
      <w:pPr>
        <w:tabs>
          <w:tab w:val="left" w:pos="720"/>
        </w:tabs>
      </w:pPr>
      <w:rPr>
        <w:rFonts w:ascii="Arial" w:eastAsia="Arial" w:hAnsi="Arial"/>
        <w:color w:val="000000"/>
        <w:spacing w:val="9"/>
        <w:w w:val="100"/>
        <w:sz w:val="2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2253A9"/>
    <w:multiLevelType w:val="multilevel"/>
    <w:tmpl w:val="A0FEDC56"/>
    <w:lvl w:ilvl="0">
      <w:start w:val="1"/>
      <w:numFmt w:val="decimal"/>
      <w:lvlText w:val="(%1)"/>
      <w:lvlJc w:val="left"/>
      <w:pPr>
        <w:tabs>
          <w:tab w:val="left" w:pos="720"/>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4A43AA"/>
    <w:multiLevelType w:val="multilevel"/>
    <w:tmpl w:val="32AEB736"/>
    <w:lvl w:ilvl="0">
      <w:start w:val="1"/>
      <w:numFmt w:val="decimal"/>
      <w:lvlText w:val="%1."/>
      <w:lvlJc w:val="left"/>
      <w:pPr>
        <w:tabs>
          <w:tab w:val="left" w:pos="648"/>
        </w:tabs>
      </w:pPr>
      <w:rPr>
        <w:rFonts w:ascii="Arial" w:eastAsia="Arial" w:hAnsi="Arial"/>
        <w:color w:val="00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3B2977"/>
    <w:multiLevelType w:val="multilevel"/>
    <w:tmpl w:val="D334FF2C"/>
    <w:lvl w:ilvl="0">
      <w:start w:val="1"/>
      <w:numFmt w:val="decimal"/>
      <w:lvlText w:val="(%1)"/>
      <w:lvlJc w:val="left"/>
      <w:pPr>
        <w:tabs>
          <w:tab w:val="left" w:pos="576"/>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332BA8"/>
    <w:multiLevelType w:val="multilevel"/>
    <w:tmpl w:val="210E7694"/>
    <w:lvl w:ilvl="0">
      <w:numFmt w:val="lowerLetter"/>
      <w:lvlText w:val="%1)"/>
      <w:lvlJc w:val="left"/>
      <w:pPr>
        <w:tabs>
          <w:tab w:val="left" w:pos="288"/>
        </w:tabs>
      </w:pPr>
      <w:rPr>
        <w:rFonts w:ascii="Arial" w:eastAsia="Arial" w:hAnsi="Arial"/>
        <w:color w:val="000000"/>
        <w:spacing w:val="-1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762AB7"/>
    <w:multiLevelType w:val="multilevel"/>
    <w:tmpl w:val="C902DD34"/>
    <w:lvl w:ilvl="0">
      <w:start w:val="1"/>
      <w:numFmt w:val="lowerLetter"/>
      <w:lvlText w:val="%1)"/>
      <w:lvlJc w:val="left"/>
      <w:pPr>
        <w:tabs>
          <w:tab w:val="left" w:pos="720"/>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CB6D58"/>
    <w:multiLevelType w:val="multilevel"/>
    <w:tmpl w:val="4B68455A"/>
    <w:lvl w:ilvl="0">
      <w:numFmt w:val="decimal"/>
      <w:lvlText w:val="(%1)"/>
      <w:lvlJc w:val="left"/>
      <w:pPr>
        <w:tabs>
          <w:tab w:val="left" w:pos="432"/>
        </w:tabs>
      </w:pPr>
      <w:rPr>
        <w:rFonts w:ascii="Arial" w:eastAsia="Arial" w:hAnsi="Arial"/>
        <w:color w:val="000000"/>
        <w:spacing w:val="-17"/>
        <w:w w:val="100"/>
        <w:sz w:val="3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3B3B0E"/>
    <w:multiLevelType w:val="multilevel"/>
    <w:tmpl w:val="98FEB586"/>
    <w:lvl w:ilvl="0">
      <w:start w:val="1"/>
      <w:numFmt w:val="decimal"/>
      <w:lvlText w:val="%1."/>
      <w:lvlJc w:val="left"/>
      <w:pPr>
        <w:tabs>
          <w:tab w:val="left" w:pos="648"/>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0"/>
  </w:num>
  <w:num w:numId="5">
    <w:abstractNumId w:val="4"/>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60884"/>
    <w:rsid w:val="0062013D"/>
    <w:rsid w:val="00D60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C4C73-71B3-4E75-8ED4-D86B1759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BADS</dc:creator>
  <cp:lastModifiedBy>BADS</cp:lastModifiedBy>
  <cp:revision>2</cp:revision>
  <dcterms:created xsi:type="dcterms:W3CDTF">2021-02-18T16:10:00Z</dcterms:created>
  <dcterms:modified xsi:type="dcterms:W3CDTF">2021-02-18T16:10:00Z</dcterms:modified>
</cp:coreProperties>
</file>